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479CF9" w14:textId="4904E479" w:rsidR="00C624BC" w:rsidRDefault="00FC36A6">
      <w:r>
        <w:t xml:space="preserve">Estadísticas año </w:t>
      </w:r>
      <w:r w:rsidR="00FB76C5">
        <w:t>2019</w:t>
      </w:r>
      <w:r>
        <w:tab/>
      </w:r>
      <w:r>
        <w:tab/>
        <w:t>periodo 01.01.20</w:t>
      </w:r>
      <w:r w:rsidR="00FB76C5">
        <w:t>19</w:t>
      </w:r>
      <w:r>
        <w:t xml:space="preserve">   </w:t>
      </w:r>
      <w:r>
        <w:tab/>
        <w:t xml:space="preserve">a </w:t>
      </w:r>
      <w:r>
        <w:tab/>
        <w:t>31.</w:t>
      </w:r>
      <w:r w:rsidR="00FB76C5">
        <w:t>12.2019</w:t>
      </w:r>
    </w:p>
    <w:p w14:paraId="36296DB5" w14:textId="1F9325AB" w:rsidR="00FC36A6" w:rsidRDefault="00FC36A6"/>
    <w:p w14:paraId="12108A37" w14:textId="73B5412A" w:rsidR="00FC36A6" w:rsidRPr="00893674" w:rsidRDefault="00893674">
      <w:pPr>
        <w:rPr>
          <w:b/>
          <w:bCs/>
          <w:sz w:val="28"/>
          <w:szCs w:val="28"/>
        </w:rPr>
      </w:pPr>
      <w:r w:rsidRPr="00893674">
        <w:rPr>
          <w:b/>
          <w:bCs/>
          <w:sz w:val="28"/>
          <w:szCs w:val="28"/>
        </w:rPr>
        <w:t>Declaraciones de Importaciones y Exportaciones del año 2019</w:t>
      </w:r>
    </w:p>
    <w:p w14:paraId="7F141199" w14:textId="77777777" w:rsidR="00FC36A6" w:rsidRDefault="00FC36A6"/>
    <w:p w14:paraId="05A02042" w14:textId="5B2E9075" w:rsidR="003539C1" w:rsidRDefault="00893674">
      <w:r>
        <w:rPr>
          <w:noProof/>
        </w:rPr>
        <w:drawing>
          <wp:inline distT="0" distB="0" distL="0" distR="0" wp14:anchorId="2468CE5E" wp14:editId="226BA2C9">
            <wp:extent cx="5486400" cy="3200400"/>
            <wp:effectExtent l="0" t="0" r="0" b="0"/>
            <wp:docPr id="1" name="Gráfico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14:paraId="5F2A8919" w14:textId="77777777" w:rsidR="003539C1" w:rsidRDefault="003539C1"/>
    <w:p w14:paraId="05CFDC21" w14:textId="73E73255" w:rsidR="00FC36A6" w:rsidRPr="002E67EA" w:rsidRDefault="00FC36A6">
      <w:pPr>
        <w:rPr>
          <w:b/>
          <w:bCs/>
        </w:rPr>
      </w:pPr>
      <w:r w:rsidRPr="002E67EA">
        <w:rPr>
          <w:b/>
          <w:bCs/>
        </w:rPr>
        <w:t xml:space="preserve">Total </w:t>
      </w:r>
      <w:r w:rsidRPr="002E67EA">
        <w:rPr>
          <w:b/>
          <w:bCs/>
        </w:rPr>
        <w:tab/>
      </w:r>
      <w:r w:rsidRPr="002E67EA">
        <w:rPr>
          <w:b/>
          <w:bCs/>
        </w:rPr>
        <w:tab/>
      </w:r>
      <w:proofErr w:type="gramStart"/>
      <w:r w:rsidR="002E67EA" w:rsidRPr="002E67EA">
        <w:rPr>
          <w:b/>
          <w:bCs/>
        </w:rPr>
        <w:t xml:space="preserve">Importaciones  </w:t>
      </w:r>
      <w:r w:rsidR="003539C1" w:rsidRPr="002E67EA">
        <w:rPr>
          <w:b/>
          <w:bCs/>
        </w:rPr>
        <w:t>19414</w:t>
      </w:r>
      <w:proofErr w:type="gramEnd"/>
      <w:r w:rsidRPr="002E67EA">
        <w:rPr>
          <w:b/>
          <w:bCs/>
        </w:rPr>
        <w:tab/>
      </w:r>
      <w:r w:rsidRPr="002E67EA">
        <w:rPr>
          <w:b/>
          <w:bCs/>
        </w:rPr>
        <w:tab/>
      </w:r>
      <w:r w:rsidR="002E67EA" w:rsidRPr="002E67EA">
        <w:rPr>
          <w:b/>
          <w:bCs/>
        </w:rPr>
        <w:t xml:space="preserve">Exportaciones </w:t>
      </w:r>
      <w:r w:rsidR="003539C1" w:rsidRPr="002E67EA">
        <w:rPr>
          <w:b/>
          <w:bCs/>
        </w:rPr>
        <w:t>1539</w:t>
      </w:r>
    </w:p>
    <w:tbl>
      <w:tblPr>
        <w:tblW w:w="491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80"/>
        <w:gridCol w:w="1458"/>
        <w:gridCol w:w="1980"/>
      </w:tblGrid>
      <w:tr w:rsidR="00E339CB" w:rsidRPr="00E339CB" w14:paraId="78D30905" w14:textId="77777777" w:rsidTr="00E339CB">
        <w:trPr>
          <w:trHeight w:val="30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88F49" w14:textId="031ED512" w:rsidR="00E339CB" w:rsidRPr="00E339CB" w:rsidRDefault="00E339CB" w:rsidP="00E339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A</w:t>
            </w:r>
            <w:r w:rsidRPr="00E339CB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duana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 xml:space="preserve">                                        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DD2B6" w14:textId="4D4F2520" w:rsidR="00E339CB" w:rsidRPr="00E339CB" w:rsidRDefault="00E339CB" w:rsidP="00E339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 xml:space="preserve">    </w:t>
            </w:r>
            <w:r w:rsidRPr="00E339CB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Importaciones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97F3C" w14:textId="4FAFDF4B" w:rsidR="00E339CB" w:rsidRPr="00E339CB" w:rsidRDefault="00E339CB" w:rsidP="00E339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 xml:space="preserve">                               </w:t>
            </w:r>
            <w:r w:rsidRPr="00E339CB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Exportaciones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 xml:space="preserve">             </w:t>
            </w:r>
          </w:p>
        </w:tc>
      </w:tr>
      <w:tr w:rsidR="00E339CB" w:rsidRPr="00E339CB" w14:paraId="6A78DD66" w14:textId="77777777" w:rsidTr="00E339CB">
        <w:trPr>
          <w:trHeight w:val="30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DF80E" w14:textId="77777777" w:rsidR="00E339CB" w:rsidRPr="00E339CB" w:rsidRDefault="00E339CB" w:rsidP="00E339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E339CB">
              <w:rPr>
                <w:rFonts w:ascii="Calibri" w:eastAsia="Times New Roman" w:hAnsi="Calibri" w:cs="Calibri"/>
                <w:color w:val="000000"/>
                <w:lang w:eastAsia="es-CL"/>
              </w:rPr>
              <w:t>Antofagasta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21903" w14:textId="77777777" w:rsidR="00E339CB" w:rsidRPr="00E339CB" w:rsidRDefault="00E339CB" w:rsidP="00E339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E339CB">
              <w:rPr>
                <w:rFonts w:ascii="Calibri" w:eastAsia="Times New Roman" w:hAnsi="Calibri" w:cs="Calibri"/>
                <w:color w:val="000000"/>
                <w:lang w:eastAsia="es-CL"/>
              </w:rPr>
              <w:t>62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65F75" w14:textId="77777777" w:rsidR="00E339CB" w:rsidRPr="00E339CB" w:rsidRDefault="00E339CB" w:rsidP="00E339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E339CB">
              <w:rPr>
                <w:rFonts w:ascii="Calibri" w:eastAsia="Times New Roman" w:hAnsi="Calibri" w:cs="Calibri"/>
                <w:color w:val="000000"/>
                <w:lang w:eastAsia="es-CL"/>
              </w:rPr>
              <w:t>4</w:t>
            </w:r>
          </w:p>
        </w:tc>
      </w:tr>
      <w:tr w:rsidR="00E339CB" w:rsidRPr="00E339CB" w14:paraId="09B4C66F" w14:textId="77777777" w:rsidTr="00E339CB">
        <w:trPr>
          <w:trHeight w:val="30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2805A" w14:textId="77777777" w:rsidR="00E339CB" w:rsidRPr="00E339CB" w:rsidRDefault="00E339CB" w:rsidP="00E339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E339CB">
              <w:rPr>
                <w:rFonts w:ascii="Calibri" w:eastAsia="Times New Roman" w:hAnsi="Calibri" w:cs="Calibri"/>
                <w:color w:val="000000"/>
                <w:lang w:eastAsia="es-CL"/>
              </w:rPr>
              <w:t>Arica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2BE8E" w14:textId="77777777" w:rsidR="00E339CB" w:rsidRPr="00E339CB" w:rsidRDefault="00E339CB" w:rsidP="00E339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E339CB">
              <w:rPr>
                <w:rFonts w:ascii="Calibri" w:eastAsia="Times New Roman" w:hAnsi="Calibri" w:cs="Calibri"/>
                <w:color w:val="000000"/>
                <w:lang w:eastAsia="es-CL"/>
              </w:rPr>
              <w:t>21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540D4" w14:textId="77777777" w:rsidR="00E339CB" w:rsidRPr="00E339CB" w:rsidRDefault="00E339CB" w:rsidP="00E339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E339CB">
              <w:rPr>
                <w:rFonts w:ascii="Calibri" w:eastAsia="Times New Roman" w:hAnsi="Calibri" w:cs="Calibri"/>
                <w:color w:val="000000"/>
                <w:lang w:eastAsia="es-CL"/>
              </w:rPr>
              <w:t>26</w:t>
            </w:r>
          </w:p>
        </w:tc>
      </w:tr>
      <w:tr w:rsidR="00E339CB" w:rsidRPr="00E339CB" w14:paraId="32B8FA12" w14:textId="77777777" w:rsidTr="00E339CB">
        <w:trPr>
          <w:trHeight w:val="30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D3363" w14:textId="77777777" w:rsidR="00E339CB" w:rsidRPr="00E339CB" w:rsidRDefault="00E339CB" w:rsidP="00E339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E339CB">
              <w:rPr>
                <w:rFonts w:ascii="Calibri" w:eastAsia="Times New Roman" w:hAnsi="Calibri" w:cs="Calibri"/>
                <w:color w:val="000000"/>
                <w:lang w:eastAsia="es-CL"/>
              </w:rPr>
              <w:t>Iquique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95D78" w14:textId="77777777" w:rsidR="00E339CB" w:rsidRPr="00E339CB" w:rsidRDefault="00E339CB" w:rsidP="00E339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E339CB">
              <w:rPr>
                <w:rFonts w:ascii="Calibri" w:eastAsia="Times New Roman" w:hAnsi="Calibri" w:cs="Calibri"/>
                <w:color w:val="000000"/>
                <w:lang w:eastAsia="es-CL"/>
              </w:rPr>
              <w:t>24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38BDB" w14:textId="77777777" w:rsidR="00E339CB" w:rsidRPr="00E339CB" w:rsidRDefault="00E339CB" w:rsidP="00E339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E339CB">
              <w:rPr>
                <w:rFonts w:ascii="Calibri" w:eastAsia="Times New Roman" w:hAnsi="Calibri" w:cs="Calibri"/>
                <w:color w:val="000000"/>
                <w:lang w:eastAsia="es-CL"/>
              </w:rPr>
              <w:t>1</w:t>
            </w:r>
          </w:p>
        </w:tc>
      </w:tr>
      <w:tr w:rsidR="00E339CB" w:rsidRPr="00E339CB" w14:paraId="661054F8" w14:textId="77777777" w:rsidTr="00E339CB">
        <w:trPr>
          <w:trHeight w:val="30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E5023" w14:textId="77777777" w:rsidR="00E339CB" w:rsidRPr="00E339CB" w:rsidRDefault="00E339CB" w:rsidP="00E339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E339CB">
              <w:rPr>
                <w:rFonts w:ascii="Calibri" w:eastAsia="Times New Roman" w:hAnsi="Calibri" w:cs="Calibri"/>
                <w:color w:val="000000"/>
                <w:lang w:eastAsia="es-CL"/>
              </w:rPr>
              <w:t>Los Andes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5597C" w14:textId="77777777" w:rsidR="00E339CB" w:rsidRPr="00E339CB" w:rsidRDefault="00E339CB" w:rsidP="00E339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E339CB">
              <w:rPr>
                <w:rFonts w:ascii="Calibri" w:eastAsia="Times New Roman" w:hAnsi="Calibri" w:cs="Calibri"/>
                <w:color w:val="000000"/>
                <w:lang w:eastAsia="es-CL"/>
              </w:rPr>
              <w:t>1054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6ACCE" w14:textId="77777777" w:rsidR="00E339CB" w:rsidRPr="00E339CB" w:rsidRDefault="00E339CB" w:rsidP="00E339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E339CB">
              <w:rPr>
                <w:rFonts w:ascii="Calibri" w:eastAsia="Times New Roman" w:hAnsi="Calibri" w:cs="Calibri"/>
                <w:color w:val="000000"/>
                <w:lang w:eastAsia="es-CL"/>
              </w:rPr>
              <w:t>352</w:t>
            </w:r>
          </w:p>
        </w:tc>
      </w:tr>
      <w:tr w:rsidR="00E339CB" w:rsidRPr="00E339CB" w14:paraId="45AB82F9" w14:textId="77777777" w:rsidTr="00E339CB">
        <w:trPr>
          <w:trHeight w:val="30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88AC8" w14:textId="77777777" w:rsidR="00E339CB" w:rsidRPr="00E339CB" w:rsidRDefault="00E339CB" w:rsidP="00E339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E339CB">
              <w:rPr>
                <w:rFonts w:ascii="Calibri" w:eastAsia="Times New Roman" w:hAnsi="Calibri" w:cs="Calibri"/>
                <w:color w:val="000000"/>
                <w:lang w:eastAsia="es-CL"/>
              </w:rPr>
              <w:t>Metropolitana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0E895" w14:textId="77777777" w:rsidR="00E339CB" w:rsidRPr="00E339CB" w:rsidRDefault="00E339CB" w:rsidP="00E339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E339CB">
              <w:rPr>
                <w:rFonts w:ascii="Calibri" w:eastAsia="Times New Roman" w:hAnsi="Calibri" w:cs="Calibri"/>
                <w:color w:val="000000"/>
                <w:lang w:eastAsia="es-CL"/>
              </w:rPr>
              <w:t>7987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77260" w14:textId="77777777" w:rsidR="00E339CB" w:rsidRPr="00E339CB" w:rsidRDefault="00E339CB" w:rsidP="00E339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E339CB">
              <w:rPr>
                <w:rFonts w:ascii="Calibri" w:eastAsia="Times New Roman" w:hAnsi="Calibri" w:cs="Calibri"/>
                <w:color w:val="000000"/>
                <w:lang w:eastAsia="es-CL"/>
              </w:rPr>
              <w:t>431</w:t>
            </w:r>
          </w:p>
        </w:tc>
      </w:tr>
      <w:tr w:rsidR="00E339CB" w:rsidRPr="00E339CB" w14:paraId="1239C018" w14:textId="77777777" w:rsidTr="00E339CB">
        <w:trPr>
          <w:trHeight w:val="30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C69D7" w14:textId="77777777" w:rsidR="00E339CB" w:rsidRPr="00E339CB" w:rsidRDefault="00E339CB" w:rsidP="00E339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E339CB">
              <w:rPr>
                <w:rFonts w:ascii="Calibri" w:eastAsia="Times New Roman" w:hAnsi="Calibri" w:cs="Calibri"/>
                <w:color w:val="000000"/>
                <w:lang w:eastAsia="es-CL"/>
              </w:rPr>
              <w:t>Osorno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53FB6" w14:textId="77777777" w:rsidR="00E339CB" w:rsidRPr="00E339CB" w:rsidRDefault="00E339CB" w:rsidP="00E339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E339CB">
              <w:rPr>
                <w:rFonts w:ascii="Calibri" w:eastAsia="Times New Roman" w:hAnsi="Calibri" w:cs="Calibri"/>
                <w:color w:val="000000"/>
                <w:lang w:eastAsia="es-CL"/>
              </w:rPr>
              <w:t>4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A0475" w14:textId="77777777" w:rsidR="00E339CB" w:rsidRPr="00E339CB" w:rsidRDefault="00E339CB" w:rsidP="00E339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E339CB">
              <w:rPr>
                <w:rFonts w:ascii="Calibri" w:eastAsia="Times New Roman" w:hAnsi="Calibri" w:cs="Calibri"/>
                <w:color w:val="000000"/>
                <w:lang w:eastAsia="es-CL"/>
              </w:rPr>
              <w:t>43</w:t>
            </w:r>
          </w:p>
        </w:tc>
      </w:tr>
      <w:tr w:rsidR="00E339CB" w:rsidRPr="00E339CB" w14:paraId="4D2FD7F3" w14:textId="77777777" w:rsidTr="00E339CB">
        <w:trPr>
          <w:trHeight w:val="30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B060D" w14:textId="77777777" w:rsidR="00E339CB" w:rsidRPr="00E339CB" w:rsidRDefault="00E339CB" w:rsidP="00E339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E339CB">
              <w:rPr>
                <w:rFonts w:ascii="Calibri" w:eastAsia="Times New Roman" w:hAnsi="Calibri" w:cs="Calibri"/>
                <w:color w:val="000000"/>
                <w:lang w:eastAsia="es-CL"/>
              </w:rPr>
              <w:t>San Antonio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3F672" w14:textId="77777777" w:rsidR="00E339CB" w:rsidRPr="00E339CB" w:rsidRDefault="00E339CB" w:rsidP="00E339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E339CB">
              <w:rPr>
                <w:rFonts w:ascii="Calibri" w:eastAsia="Times New Roman" w:hAnsi="Calibri" w:cs="Calibri"/>
                <w:color w:val="000000"/>
                <w:lang w:eastAsia="es-CL"/>
              </w:rPr>
              <w:t>6730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21F19" w14:textId="77777777" w:rsidR="00E339CB" w:rsidRPr="00E339CB" w:rsidRDefault="00E339CB" w:rsidP="00E339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E339CB">
              <w:rPr>
                <w:rFonts w:ascii="Calibri" w:eastAsia="Times New Roman" w:hAnsi="Calibri" w:cs="Calibri"/>
                <w:color w:val="000000"/>
                <w:lang w:eastAsia="es-CL"/>
              </w:rPr>
              <w:t>442</w:t>
            </w:r>
          </w:p>
        </w:tc>
      </w:tr>
      <w:tr w:rsidR="00E339CB" w:rsidRPr="00E339CB" w14:paraId="1A1637D1" w14:textId="77777777" w:rsidTr="00E339CB">
        <w:trPr>
          <w:trHeight w:val="30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C6543" w14:textId="77777777" w:rsidR="00E339CB" w:rsidRPr="00E339CB" w:rsidRDefault="00E339CB" w:rsidP="00E339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E339CB">
              <w:rPr>
                <w:rFonts w:ascii="Calibri" w:eastAsia="Times New Roman" w:hAnsi="Calibri" w:cs="Calibri"/>
                <w:color w:val="000000"/>
                <w:lang w:eastAsia="es-CL"/>
              </w:rPr>
              <w:t>Tocopilla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588F8" w14:textId="77777777" w:rsidR="00E339CB" w:rsidRPr="00E339CB" w:rsidRDefault="00E339CB" w:rsidP="00E339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E339CB">
              <w:rPr>
                <w:rFonts w:ascii="Calibri" w:eastAsia="Times New Roman" w:hAnsi="Calibri" w:cs="Calibri"/>
                <w:color w:val="000000"/>
                <w:lang w:eastAsia="es-CL"/>
              </w:rPr>
              <w:t>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44C76" w14:textId="77777777" w:rsidR="00E339CB" w:rsidRPr="00E339CB" w:rsidRDefault="00E339CB" w:rsidP="00E339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E339CB">
              <w:rPr>
                <w:rFonts w:ascii="Calibri" w:eastAsia="Times New Roman" w:hAnsi="Calibri" w:cs="Calibri"/>
                <w:color w:val="000000"/>
                <w:lang w:eastAsia="es-CL"/>
              </w:rPr>
              <w:t>0</w:t>
            </w:r>
          </w:p>
        </w:tc>
      </w:tr>
      <w:tr w:rsidR="00E339CB" w:rsidRPr="00E339CB" w14:paraId="5883A0A3" w14:textId="77777777" w:rsidTr="00E339CB">
        <w:trPr>
          <w:trHeight w:val="30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80472" w14:textId="4E4C2471" w:rsidR="00E339CB" w:rsidRPr="00E339CB" w:rsidRDefault="00E339CB" w:rsidP="00E339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E339CB">
              <w:rPr>
                <w:rFonts w:ascii="Calibri" w:eastAsia="Times New Roman" w:hAnsi="Calibri" w:cs="Calibri"/>
                <w:color w:val="000000"/>
                <w:lang w:eastAsia="es-CL"/>
              </w:rPr>
              <w:t>Valpara</w:t>
            </w:r>
            <w:r>
              <w:rPr>
                <w:rFonts w:ascii="Calibri" w:eastAsia="Times New Roman" w:hAnsi="Calibri" w:cs="Calibri"/>
                <w:color w:val="000000"/>
                <w:lang w:eastAsia="es-CL"/>
              </w:rPr>
              <w:t>í</w:t>
            </w:r>
            <w:r w:rsidRPr="00E339CB">
              <w:rPr>
                <w:rFonts w:ascii="Calibri" w:eastAsia="Times New Roman" w:hAnsi="Calibri" w:cs="Calibri"/>
                <w:color w:val="000000"/>
                <w:lang w:eastAsia="es-CL"/>
              </w:rPr>
              <w:t>so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F7A1B" w14:textId="77777777" w:rsidR="00E339CB" w:rsidRPr="00E339CB" w:rsidRDefault="00E339CB" w:rsidP="00E339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E339CB">
              <w:rPr>
                <w:rFonts w:ascii="Calibri" w:eastAsia="Times New Roman" w:hAnsi="Calibri" w:cs="Calibri"/>
                <w:color w:val="000000"/>
                <w:lang w:eastAsia="es-CL"/>
              </w:rPr>
              <w:t>3220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C3ED8" w14:textId="77777777" w:rsidR="00E339CB" w:rsidRPr="00E339CB" w:rsidRDefault="00E339CB" w:rsidP="00E339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E339CB">
              <w:rPr>
                <w:rFonts w:ascii="Calibri" w:eastAsia="Times New Roman" w:hAnsi="Calibri" w:cs="Calibri"/>
                <w:color w:val="000000"/>
                <w:lang w:eastAsia="es-CL"/>
              </w:rPr>
              <w:t>165</w:t>
            </w:r>
          </w:p>
        </w:tc>
      </w:tr>
      <w:tr w:rsidR="00E339CB" w:rsidRPr="00E339CB" w14:paraId="7E075011" w14:textId="77777777" w:rsidTr="00E339CB">
        <w:trPr>
          <w:trHeight w:val="30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66195" w14:textId="77777777" w:rsidR="00E339CB" w:rsidRPr="00E339CB" w:rsidRDefault="00E339CB" w:rsidP="00E339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E339CB">
              <w:rPr>
                <w:rFonts w:ascii="Calibri" w:eastAsia="Times New Roman" w:hAnsi="Calibri" w:cs="Calibri"/>
                <w:color w:val="000000"/>
                <w:lang w:eastAsia="es-CL"/>
              </w:rPr>
              <w:t>Talcahuano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A7F34" w14:textId="77777777" w:rsidR="00E339CB" w:rsidRPr="00E339CB" w:rsidRDefault="00E339CB" w:rsidP="00E339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E339CB">
              <w:rPr>
                <w:rFonts w:ascii="Calibri" w:eastAsia="Times New Roman" w:hAnsi="Calibri" w:cs="Calibri"/>
                <w:color w:val="000000"/>
                <w:lang w:eastAsia="es-CL"/>
              </w:rPr>
              <w:t>312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E9AD8" w14:textId="77777777" w:rsidR="00E339CB" w:rsidRPr="00E339CB" w:rsidRDefault="00E339CB" w:rsidP="00E339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E339CB">
              <w:rPr>
                <w:rFonts w:ascii="Calibri" w:eastAsia="Times New Roman" w:hAnsi="Calibri" w:cs="Calibri"/>
                <w:color w:val="000000"/>
                <w:lang w:eastAsia="es-CL"/>
              </w:rPr>
              <w:t>59</w:t>
            </w:r>
          </w:p>
        </w:tc>
      </w:tr>
      <w:tr w:rsidR="00E339CB" w:rsidRPr="00E339CB" w14:paraId="3DD13E22" w14:textId="77777777" w:rsidTr="00E339CB">
        <w:trPr>
          <w:trHeight w:val="30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7A943" w14:textId="77777777" w:rsidR="00E339CB" w:rsidRPr="00E339CB" w:rsidRDefault="00E339CB" w:rsidP="00E339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E339CB">
              <w:rPr>
                <w:rFonts w:ascii="Calibri" w:eastAsia="Times New Roman" w:hAnsi="Calibri" w:cs="Calibri"/>
                <w:color w:val="000000"/>
                <w:lang w:eastAsia="es-CL"/>
              </w:rPr>
              <w:t>Coyhaique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570BE" w14:textId="77777777" w:rsidR="00E339CB" w:rsidRPr="00E339CB" w:rsidRDefault="00E339CB" w:rsidP="00E339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E339CB">
              <w:rPr>
                <w:rFonts w:ascii="Calibri" w:eastAsia="Times New Roman" w:hAnsi="Calibri" w:cs="Calibri"/>
                <w:color w:val="000000"/>
                <w:lang w:eastAsia="es-CL"/>
              </w:rPr>
              <w:t>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2F72C" w14:textId="77777777" w:rsidR="00E339CB" w:rsidRPr="00E339CB" w:rsidRDefault="00E339CB" w:rsidP="00E339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E339CB">
              <w:rPr>
                <w:rFonts w:ascii="Calibri" w:eastAsia="Times New Roman" w:hAnsi="Calibri" w:cs="Calibri"/>
                <w:color w:val="000000"/>
                <w:lang w:eastAsia="es-CL"/>
              </w:rPr>
              <w:t>15</w:t>
            </w:r>
          </w:p>
        </w:tc>
      </w:tr>
      <w:tr w:rsidR="00E339CB" w:rsidRPr="00E339CB" w14:paraId="08252234" w14:textId="77777777" w:rsidTr="00E339CB">
        <w:trPr>
          <w:trHeight w:val="30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96E74" w14:textId="77777777" w:rsidR="00E339CB" w:rsidRPr="00E339CB" w:rsidRDefault="00E339CB" w:rsidP="00E339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E339CB">
              <w:rPr>
                <w:rFonts w:ascii="Calibri" w:eastAsia="Times New Roman" w:hAnsi="Calibri" w:cs="Calibri"/>
                <w:color w:val="000000"/>
                <w:lang w:eastAsia="es-CL"/>
              </w:rPr>
              <w:t>Punta Arenas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F1249" w14:textId="77777777" w:rsidR="00E339CB" w:rsidRPr="00E339CB" w:rsidRDefault="00E339CB" w:rsidP="00E339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D528F" w14:textId="77777777" w:rsidR="00E339CB" w:rsidRPr="00E339CB" w:rsidRDefault="00E339CB" w:rsidP="00E339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E339CB">
              <w:rPr>
                <w:rFonts w:ascii="Calibri" w:eastAsia="Times New Roman" w:hAnsi="Calibri" w:cs="Calibri"/>
                <w:color w:val="000000"/>
                <w:lang w:eastAsia="es-CL"/>
              </w:rPr>
              <w:t>1</w:t>
            </w:r>
          </w:p>
        </w:tc>
      </w:tr>
    </w:tbl>
    <w:p w14:paraId="3B977C69" w14:textId="77777777" w:rsidR="00FC36A6" w:rsidRDefault="00FC36A6"/>
    <w:sectPr w:rsidR="00FC36A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6A6"/>
    <w:rsid w:val="002076DD"/>
    <w:rsid w:val="002E67EA"/>
    <w:rsid w:val="003539C1"/>
    <w:rsid w:val="00893674"/>
    <w:rsid w:val="00C624BC"/>
    <w:rsid w:val="00E339CB"/>
    <w:rsid w:val="00FB76C5"/>
    <w:rsid w:val="00FC3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B1AFCE"/>
  <w15:chartTrackingRefBased/>
  <w15:docId w15:val="{7EA27871-83B1-489C-A33C-AEC78DD01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7431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Hoja1!$B$1</c:f>
              <c:strCache>
                <c:ptCount val="1"/>
                <c:pt idx="0">
                  <c:v>Importaciones</c:v>
                </c:pt>
              </c:strCache>
            </c:strRef>
          </c:tx>
          <c:spPr>
            <a:solidFill>
              <a:schemeClr val="accent1"/>
            </a:solidFill>
            <a:ln w="19050">
              <a:solidFill>
                <a:schemeClr val="lt1"/>
              </a:solidFill>
            </a:ln>
            <a:effectLst/>
          </c:spPr>
          <c:invertIfNegative val="0"/>
          <c:cat>
            <c:strRef>
              <c:f>Hoja1!$A$2:$A$13</c:f>
              <c:strCache>
                <c:ptCount val="12"/>
                <c:pt idx="0">
                  <c:v>Antofagasta</c:v>
                </c:pt>
                <c:pt idx="1">
                  <c:v>Arica</c:v>
                </c:pt>
                <c:pt idx="2">
                  <c:v>Iquique</c:v>
                </c:pt>
                <c:pt idx="3">
                  <c:v>Los Andes</c:v>
                </c:pt>
                <c:pt idx="4">
                  <c:v>Metropolitana</c:v>
                </c:pt>
                <c:pt idx="5">
                  <c:v>Osorno</c:v>
                </c:pt>
                <c:pt idx="6">
                  <c:v>San Antonio</c:v>
                </c:pt>
                <c:pt idx="7">
                  <c:v>Tocopilla</c:v>
                </c:pt>
                <c:pt idx="8">
                  <c:v>Valparaiso</c:v>
                </c:pt>
                <c:pt idx="9">
                  <c:v>Talcahuano</c:v>
                </c:pt>
                <c:pt idx="10">
                  <c:v>Coyhaique</c:v>
                </c:pt>
                <c:pt idx="11">
                  <c:v>Punta Arenas</c:v>
                </c:pt>
              </c:strCache>
            </c:strRef>
          </c:cat>
          <c:val>
            <c:numRef>
              <c:f>Hoja1!$B$2:$B$13</c:f>
              <c:numCache>
                <c:formatCode>General</c:formatCode>
                <c:ptCount val="12"/>
                <c:pt idx="0">
                  <c:v>62</c:v>
                </c:pt>
                <c:pt idx="1">
                  <c:v>21</c:v>
                </c:pt>
                <c:pt idx="2">
                  <c:v>24</c:v>
                </c:pt>
                <c:pt idx="3">
                  <c:v>1054</c:v>
                </c:pt>
                <c:pt idx="4">
                  <c:v>7987</c:v>
                </c:pt>
                <c:pt idx="5">
                  <c:v>4</c:v>
                </c:pt>
                <c:pt idx="6">
                  <c:v>6730</c:v>
                </c:pt>
                <c:pt idx="7">
                  <c:v>0</c:v>
                </c:pt>
                <c:pt idx="8">
                  <c:v>3220</c:v>
                </c:pt>
                <c:pt idx="9">
                  <c:v>312</c:v>
                </c:pt>
                <c:pt idx="10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25A-4DC2-B2B1-E6A3C64E31B8}"/>
            </c:ext>
          </c:extLst>
        </c:ser>
        <c:ser>
          <c:idx val="1"/>
          <c:order val="1"/>
          <c:tx>
            <c:strRef>
              <c:f>Hoja1!$C$1</c:f>
              <c:strCache>
                <c:ptCount val="1"/>
                <c:pt idx="0">
                  <c:v>Exportaciones</c:v>
                </c:pt>
              </c:strCache>
            </c:strRef>
          </c:tx>
          <c:spPr>
            <a:solidFill>
              <a:schemeClr val="accent2"/>
            </a:solidFill>
            <a:ln w="19050">
              <a:solidFill>
                <a:schemeClr val="lt1"/>
              </a:solidFill>
            </a:ln>
            <a:effectLst/>
          </c:spPr>
          <c:invertIfNegative val="0"/>
          <c:cat>
            <c:strRef>
              <c:f>Hoja1!$A$2:$A$13</c:f>
              <c:strCache>
                <c:ptCount val="12"/>
                <c:pt idx="0">
                  <c:v>Antofagasta</c:v>
                </c:pt>
                <c:pt idx="1">
                  <c:v>Arica</c:v>
                </c:pt>
                <c:pt idx="2">
                  <c:v>Iquique</c:v>
                </c:pt>
                <c:pt idx="3">
                  <c:v>Los Andes</c:v>
                </c:pt>
                <c:pt idx="4">
                  <c:v>Metropolitana</c:v>
                </c:pt>
                <c:pt idx="5">
                  <c:v>Osorno</c:v>
                </c:pt>
                <c:pt idx="6">
                  <c:v>San Antonio</c:v>
                </c:pt>
                <c:pt idx="7">
                  <c:v>Tocopilla</c:v>
                </c:pt>
                <c:pt idx="8">
                  <c:v>Valparaiso</c:v>
                </c:pt>
                <c:pt idx="9">
                  <c:v>Talcahuano</c:v>
                </c:pt>
                <c:pt idx="10">
                  <c:v>Coyhaique</c:v>
                </c:pt>
                <c:pt idx="11">
                  <c:v>Punta Arenas</c:v>
                </c:pt>
              </c:strCache>
            </c:strRef>
          </c:cat>
          <c:val>
            <c:numRef>
              <c:f>Hoja1!$C$2:$C$13</c:f>
              <c:numCache>
                <c:formatCode>General</c:formatCode>
                <c:ptCount val="12"/>
                <c:pt idx="0">
                  <c:v>4</c:v>
                </c:pt>
                <c:pt idx="1">
                  <c:v>26</c:v>
                </c:pt>
                <c:pt idx="2">
                  <c:v>1</c:v>
                </c:pt>
                <c:pt idx="3">
                  <c:v>352</c:v>
                </c:pt>
                <c:pt idx="4">
                  <c:v>431</c:v>
                </c:pt>
                <c:pt idx="5">
                  <c:v>43</c:v>
                </c:pt>
                <c:pt idx="6">
                  <c:v>442</c:v>
                </c:pt>
                <c:pt idx="7">
                  <c:v>0</c:v>
                </c:pt>
                <c:pt idx="8">
                  <c:v>165</c:v>
                </c:pt>
                <c:pt idx="9">
                  <c:v>59</c:v>
                </c:pt>
                <c:pt idx="10">
                  <c:v>15</c:v>
                </c:pt>
                <c:pt idx="11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425A-4DC2-B2B1-E6A3C64E31B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401830984"/>
        <c:axId val="401837872"/>
      </c:barChart>
      <c:valAx>
        <c:axId val="401837872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CL"/>
          </a:p>
        </c:txPr>
        <c:crossAx val="401830984"/>
        <c:crosses val="autoZero"/>
        <c:crossBetween val="between"/>
      </c:valAx>
      <c:catAx>
        <c:axId val="401830984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CL"/>
          </a:p>
        </c:txPr>
        <c:crossAx val="401837872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CL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CL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Jorge Marin</dc:creator>
  <cp:keywords/>
  <dc:description/>
  <cp:lastModifiedBy>Alvaro Fredes</cp:lastModifiedBy>
  <cp:revision>2</cp:revision>
  <dcterms:created xsi:type="dcterms:W3CDTF">2020-08-30T04:22:00Z</dcterms:created>
  <dcterms:modified xsi:type="dcterms:W3CDTF">2020-08-30T04:22:00Z</dcterms:modified>
</cp:coreProperties>
</file>